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ED8" w:rsidRDefault="000F0ED8">
      <w:pPr>
        <w:rPr>
          <w:rFonts w:ascii="Arial" w:hAnsi="Arial" w:cs="Arial"/>
          <w:b/>
        </w:rPr>
      </w:pPr>
    </w:p>
    <w:p w:rsidR="003B0014" w:rsidRPr="000F0ED8" w:rsidRDefault="003B0014">
      <w:pPr>
        <w:rPr>
          <w:rFonts w:ascii="Arial" w:hAnsi="Arial" w:cs="Arial"/>
          <w:b/>
        </w:rPr>
      </w:pPr>
      <w:r w:rsidRPr="000F0ED8">
        <w:rPr>
          <w:rFonts w:ascii="Arial" w:hAnsi="Arial" w:cs="Arial"/>
          <w:b/>
        </w:rPr>
        <w:t xml:space="preserve">İLİŞKİLİ TARAF İŞLEMLERİ YÖNETİM KURULU RAPORU </w:t>
      </w:r>
    </w:p>
    <w:p w:rsidR="003B0014" w:rsidRPr="003B0014" w:rsidRDefault="003B0014">
      <w:pPr>
        <w:rPr>
          <w:rFonts w:ascii="Arial" w:hAnsi="Arial" w:cs="Arial"/>
        </w:rPr>
      </w:pPr>
    </w:p>
    <w:p w:rsidR="00AA7D77" w:rsidRDefault="00AA7D77">
      <w:pPr>
        <w:rPr>
          <w:rFonts w:ascii="Arial" w:hAnsi="Arial" w:cs="Arial"/>
        </w:rPr>
      </w:pPr>
      <w:r w:rsidRPr="003B0014">
        <w:rPr>
          <w:rFonts w:ascii="Arial" w:hAnsi="Arial" w:cs="Arial"/>
        </w:rPr>
        <w:t>Şirketimizin Park Holding A.Ş.’nden alacağı 31.12.201</w:t>
      </w:r>
      <w:r w:rsidR="007065E8">
        <w:rPr>
          <w:rFonts w:ascii="Arial" w:hAnsi="Arial" w:cs="Arial"/>
        </w:rPr>
        <w:t>3</w:t>
      </w:r>
      <w:r w:rsidR="00E00702" w:rsidRPr="003B0014">
        <w:rPr>
          <w:rFonts w:ascii="Arial" w:hAnsi="Arial" w:cs="Arial"/>
        </w:rPr>
        <w:t xml:space="preserve"> tarihi itibari ile </w:t>
      </w:r>
      <w:r w:rsidR="007065E8">
        <w:rPr>
          <w:rFonts w:ascii="Arial" w:hAnsi="Arial" w:cs="Arial"/>
        </w:rPr>
        <w:t>239.047.671 TL’dir. Bu tutar 31.12.2012</w:t>
      </w:r>
      <w:r w:rsidRPr="003B0014">
        <w:rPr>
          <w:rFonts w:ascii="Arial" w:hAnsi="Arial" w:cs="Arial"/>
        </w:rPr>
        <w:t xml:space="preserve"> tar</w:t>
      </w:r>
      <w:r w:rsidR="00E00702" w:rsidRPr="003B0014">
        <w:rPr>
          <w:rFonts w:ascii="Arial" w:hAnsi="Arial" w:cs="Arial"/>
        </w:rPr>
        <w:t xml:space="preserve">ihli mali tablolarda </w:t>
      </w:r>
      <w:r w:rsidR="007065E8">
        <w:rPr>
          <w:rFonts w:ascii="Arial" w:hAnsi="Arial" w:cs="Arial"/>
        </w:rPr>
        <w:t xml:space="preserve">22.959.151 </w:t>
      </w:r>
      <w:r w:rsidRPr="003B0014">
        <w:rPr>
          <w:rFonts w:ascii="Arial" w:hAnsi="Arial" w:cs="Arial"/>
        </w:rPr>
        <w:t>TL olarak gerçekleşmiştir.</w:t>
      </w:r>
      <w:r w:rsidR="00A97586">
        <w:rPr>
          <w:rFonts w:ascii="Arial" w:hAnsi="Arial" w:cs="Arial"/>
        </w:rPr>
        <w:t xml:space="preserve"> </w:t>
      </w:r>
      <w:r w:rsidR="00E00702" w:rsidRPr="003B0014">
        <w:rPr>
          <w:rFonts w:ascii="Arial" w:hAnsi="Arial" w:cs="Arial"/>
        </w:rPr>
        <w:t>Alacak TL bazında izlenmektedir.</w:t>
      </w:r>
      <w:r w:rsidR="00423112">
        <w:rPr>
          <w:rFonts w:ascii="Arial" w:hAnsi="Arial" w:cs="Arial"/>
        </w:rPr>
        <w:t xml:space="preserve">Şirketin ticari ve finansal alacakları </w:t>
      </w:r>
      <w:r w:rsidR="00E00702" w:rsidRPr="003B0014">
        <w:rPr>
          <w:rFonts w:ascii="Arial" w:hAnsi="Arial" w:cs="Arial"/>
        </w:rPr>
        <w:t xml:space="preserve"> için ku</w:t>
      </w:r>
      <w:r w:rsidR="00423112">
        <w:rPr>
          <w:rFonts w:ascii="Arial" w:hAnsi="Arial" w:cs="Arial"/>
        </w:rPr>
        <w:t xml:space="preserve">llanılan faiz oranı </w:t>
      </w:r>
      <w:r w:rsidR="007065E8">
        <w:rPr>
          <w:rFonts w:ascii="Arial" w:hAnsi="Arial" w:cs="Arial"/>
        </w:rPr>
        <w:t>Ocak-Mart ayları arasında %8.35,</w:t>
      </w:r>
      <w:r w:rsidR="00423112">
        <w:rPr>
          <w:rFonts w:ascii="Arial" w:hAnsi="Arial" w:cs="Arial"/>
        </w:rPr>
        <w:t xml:space="preserve"> Nis</w:t>
      </w:r>
      <w:r w:rsidR="007065E8">
        <w:rPr>
          <w:rFonts w:ascii="Arial" w:hAnsi="Arial" w:cs="Arial"/>
        </w:rPr>
        <w:t>an-Haziran ayları arasında %8, Temmuz-Eylül</w:t>
      </w:r>
      <w:r w:rsidR="00423112">
        <w:rPr>
          <w:rFonts w:ascii="Arial" w:hAnsi="Arial" w:cs="Arial"/>
        </w:rPr>
        <w:t xml:space="preserve"> ayları arasında %</w:t>
      </w:r>
      <w:r w:rsidR="007065E8">
        <w:rPr>
          <w:rFonts w:ascii="Arial" w:hAnsi="Arial" w:cs="Arial"/>
        </w:rPr>
        <w:t>9.5</w:t>
      </w:r>
      <w:r w:rsidR="00740219">
        <w:rPr>
          <w:rFonts w:ascii="Arial" w:hAnsi="Arial" w:cs="Arial"/>
        </w:rPr>
        <w:t>, Ekim-Aralık arasında %9,031’di</w:t>
      </w:r>
      <w:r w:rsidR="00304FBC">
        <w:rPr>
          <w:rFonts w:ascii="Arial" w:hAnsi="Arial" w:cs="Arial"/>
        </w:rPr>
        <w:t xml:space="preserve">r. </w:t>
      </w:r>
      <w:r w:rsidR="00E00702" w:rsidRPr="003B0014">
        <w:rPr>
          <w:rFonts w:ascii="Arial" w:hAnsi="Arial" w:cs="Arial"/>
        </w:rPr>
        <w:t xml:space="preserve"> </w:t>
      </w:r>
    </w:p>
    <w:p w:rsidR="000F0ED8" w:rsidRPr="003B0014" w:rsidRDefault="000F0ED8">
      <w:pPr>
        <w:rPr>
          <w:rFonts w:ascii="Arial" w:hAnsi="Arial" w:cs="Arial"/>
        </w:rPr>
      </w:pPr>
    </w:p>
    <w:p w:rsidR="003238CA" w:rsidRPr="003B0014" w:rsidRDefault="003238CA">
      <w:pPr>
        <w:rPr>
          <w:rFonts w:ascii="Arial" w:hAnsi="Arial" w:cs="Arial"/>
        </w:rPr>
      </w:pPr>
      <w:r w:rsidRPr="003B0014">
        <w:rPr>
          <w:rFonts w:ascii="Arial" w:hAnsi="Arial" w:cs="Arial"/>
        </w:rPr>
        <w:t>Merkez Bankası verilerine göre bir yıla kadar vadeli mevduatlara uygulanan ağırlıklı ortalama faiz oranı %</w:t>
      </w:r>
      <w:r w:rsidR="00BE38BF" w:rsidRPr="00BE38BF">
        <w:rPr>
          <w:rFonts w:ascii="Arial" w:hAnsi="Arial" w:cs="Arial"/>
          <w:color w:val="000000" w:themeColor="text1"/>
        </w:rPr>
        <w:t>8</w:t>
      </w:r>
      <w:r w:rsidRPr="003B0014">
        <w:rPr>
          <w:rFonts w:ascii="Arial" w:hAnsi="Arial" w:cs="Arial"/>
        </w:rPr>
        <w:t xml:space="preserve"> olmuştur. Sözkonusu alacağa uygulanan yıllık orta</w:t>
      </w:r>
      <w:r w:rsidR="005720BC">
        <w:rPr>
          <w:rFonts w:ascii="Arial" w:hAnsi="Arial" w:cs="Arial"/>
        </w:rPr>
        <w:t>lama faiz oranı ise yaklaşık %8,71’di</w:t>
      </w:r>
      <w:r w:rsidRPr="003B0014">
        <w:rPr>
          <w:rFonts w:ascii="Arial" w:hAnsi="Arial" w:cs="Arial"/>
        </w:rPr>
        <w:t xml:space="preserve">r. Görüldüğü gibi uygulanan faiz oranı piyasa ortalamalarının üzerinde gerçekleşmiştir. </w:t>
      </w:r>
    </w:p>
    <w:p w:rsidR="00A46241" w:rsidRPr="003B0014" w:rsidRDefault="00A46241">
      <w:pPr>
        <w:rPr>
          <w:rFonts w:ascii="Arial" w:hAnsi="Arial" w:cs="Arial"/>
        </w:rPr>
      </w:pPr>
    </w:p>
    <w:p w:rsidR="00A4124C" w:rsidRPr="00DD4972" w:rsidRDefault="00A46241" w:rsidP="00A4124C">
      <w:pPr>
        <w:ind w:firstLine="567"/>
        <w:jc w:val="both"/>
        <w:rPr>
          <w:rFonts w:ascii="Arial" w:hAnsi="Arial" w:cs="Arial"/>
        </w:rPr>
      </w:pPr>
      <w:r w:rsidRPr="003B0014">
        <w:rPr>
          <w:rFonts w:ascii="Arial" w:hAnsi="Arial" w:cs="Arial"/>
        </w:rPr>
        <w:t xml:space="preserve">Öte yandan Şirket, bir grup şirketi olan Silopi Elektrik A.Ş.’ne asfaltit satışı gerçekleştirmektedir. </w:t>
      </w:r>
      <w:r w:rsidR="00371313">
        <w:rPr>
          <w:rFonts w:ascii="Arial" w:hAnsi="Arial" w:cs="Arial"/>
        </w:rPr>
        <w:t>31.12.2013</w:t>
      </w:r>
      <w:r w:rsidR="00396126" w:rsidRPr="003B0014">
        <w:rPr>
          <w:rFonts w:ascii="Arial" w:hAnsi="Arial" w:cs="Arial"/>
        </w:rPr>
        <w:t xml:space="preserve"> tarihi itibariyle satış miktarı </w:t>
      </w:r>
      <w:r w:rsidR="00371313">
        <w:rPr>
          <w:rFonts w:ascii="Arial" w:hAnsi="Arial" w:cs="Arial"/>
        </w:rPr>
        <w:t>322.010</w:t>
      </w:r>
      <w:r w:rsidR="00BE38BF">
        <w:rPr>
          <w:rFonts w:ascii="Arial" w:hAnsi="Arial" w:cs="Arial"/>
        </w:rPr>
        <w:t xml:space="preserve"> </w:t>
      </w:r>
      <w:r w:rsidR="00396126" w:rsidRPr="003B0014">
        <w:rPr>
          <w:rFonts w:ascii="Arial" w:hAnsi="Arial" w:cs="Arial"/>
        </w:rPr>
        <w:t xml:space="preserve">tondur. Bu satıştan </w:t>
      </w:r>
      <w:r w:rsidR="00371313">
        <w:rPr>
          <w:rFonts w:ascii="Arial" w:hAnsi="Arial" w:cs="Arial"/>
        </w:rPr>
        <w:t>33.704.018</w:t>
      </w:r>
      <w:r w:rsidR="00BE38BF">
        <w:rPr>
          <w:rFonts w:ascii="Arial" w:hAnsi="Arial" w:cs="Arial"/>
        </w:rPr>
        <w:t xml:space="preserve"> </w:t>
      </w:r>
      <w:r w:rsidR="00396126" w:rsidRPr="003B0014">
        <w:rPr>
          <w:rFonts w:ascii="Arial" w:hAnsi="Arial" w:cs="Arial"/>
        </w:rPr>
        <w:t xml:space="preserve">TL gelir elde edilmiştir. Satışların maliyeti </w:t>
      </w:r>
      <w:r w:rsidR="00371313">
        <w:rPr>
          <w:rFonts w:ascii="Arial" w:hAnsi="Arial" w:cs="Arial"/>
        </w:rPr>
        <w:t xml:space="preserve">29.250.895 </w:t>
      </w:r>
      <w:r w:rsidR="00396126" w:rsidRPr="003B0014">
        <w:rPr>
          <w:rFonts w:ascii="Arial" w:hAnsi="Arial" w:cs="Arial"/>
        </w:rPr>
        <w:t xml:space="preserve">TL’dir. Böylece brüt esas faaliyet karı </w:t>
      </w:r>
      <w:r w:rsidR="00371313">
        <w:rPr>
          <w:rFonts w:ascii="Arial" w:hAnsi="Arial" w:cs="Arial"/>
        </w:rPr>
        <w:t xml:space="preserve">4.453.123 </w:t>
      </w:r>
      <w:r w:rsidR="00396126" w:rsidRPr="003B0014">
        <w:rPr>
          <w:rFonts w:ascii="Arial" w:hAnsi="Arial" w:cs="Arial"/>
        </w:rPr>
        <w:t>TL olarak gerçekleşmiştir. Bir ton asfaltitin ortalama satış fiyatı</w:t>
      </w:r>
      <w:r w:rsidR="00BE38BF">
        <w:rPr>
          <w:rFonts w:ascii="Arial" w:hAnsi="Arial" w:cs="Arial"/>
        </w:rPr>
        <w:t xml:space="preserve"> 2012</w:t>
      </w:r>
      <w:r w:rsidR="000F0ED8">
        <w:rPr>
          <w:rFonts w:ascii="Arial" w:hAnsi="Arial" w:cs="Arial"/>
        </w:rPr>
        <w:t xml:space="preserve"> yılı için </w:t>
      </w:r>
      <w:r w:rsidR="005C0F11">
        <w:rPr>
          <w:rFonts w:ascii="Arial" w:hAnsi="Arial" w:cs="Arial"/>
        </w:rPr>
        <w:t>104.6</w:t>
      </w:r>
      <w:r w:rsidR="00396126" w:rsidRPr="003B0014">
        <w:rPr>
          <w:rFonts w:ascii="Arial" w:hAnsi="Arial" w:cs="Arial"/>
        </w:rPr>
        <w:t xml:space="preserve"> TL’dir</w:t>
      </w:r>
      <w:r w:rsidR="0092516F">
        <w:rPr>
          <w:rFonts w:ascii="Arial" w:hAnsi="Arial" w:cs="Arial"/>
        </w:rPr>
        <w:t xml:space="preserve">. Silopi Elektrik A.Ş. ile yapılan anlaşma gereği </w:t>
      </w:r>
      <w:r w:rsidR="00396126" w:rsidRPr="003B0014">
        <w:rPr>
          <w:rFonts w:ascii="Arial" w:hAnsi="Arial" w:cs="Arial"/>
        </w:rPr>
        <w:t xml:space="preserve"> </w:t>
      </w:r>
      <w:r w:rsidR="000F0ED8">
        <w:rPr>
          <w:rFonts w:ascii="Arial" w:hAnsi="Arial" w:cs="Arial"/>
        </w:rPr>
        <w:t xml:space="preserve">Fiyat=birim maliyet tutarı+%15 </w:t>
      </w:r>
      <w:r w:rsidR="0092516F">
        <w:rPr>
          <w:rFonts w:ascii="Arial" w:hAnsi="Arial" w:cs="Arial"/>
        </w:rPr>
        <w:t>olarak belirlenmektedir</w:t>
      </w:r>
      <w:r w:rsidR="008B6FCE" w:rsidRPr="003B0014">
        <w:rPr>
          <w:rFonts w:ascii="Arial" w:hAnsi="Arial" w:cs="Arial"/>
        </w:rPr>
        <w:t xml:space="preserve">. Asfaltit için herhangi bir organize piyasa olmamasından dolayı piyasa fiyatı karşılaştırması yapılamamaktadır. Ancak uygulama ile hızla değişen maden şartlarının maliyetlerde yaratabileceği dalgalanmanın neden olacağı zararlardan kaçınılmakta, maliyetler doğrudan satış fiyatına yansıtılmaktadır.  </w:t>
      </w:r>
      <w:r w:rsidR="00A4124C" w:rsidRPr="00DD4972">
        <w:rPr>
          <w:rFonts w:ascii="Arial" w:hAnsi="Arial" w:cs="Arial"/>
          <w:lang w:eastAsia="en-US"/>
        </w:rPr>
        <w:t xml:space="preserve">Şirket, asfaltit tesisini Silopi Elektrik A.Ş.’ne </w:t>
      </w:r>
      <w:r w:rsidR="00F05DAE">
        <w:rPr>
          <w:rFonts w:ascii="Arial" w:hAnsi="Arial" w:cs="Arial"/>
          <w:lang w:eastAsia="en-US"/>
        </w:rPr>
        <w:t xml:space="preserve">31.3.2014 tarihinde devretmiştir. </w:t>
      </w:r>
    </w:p>
    <w:p w:rsidR="00A46241" w:rsidRPr="003B0014" w:rsidRDefault="00A46241">
      <w:pPr>
        <w:rPr>
          <w:rFonts w:ascii="Arial" w:hAnsi="Arial" w:cs="Arial"/>
        </w:rPr>
      </w:pPr>
    </w:p>
    <w:p w:rsidR="003238CA" w:rsidRPr="003B0014" w:rsidRDefault="003238CA">
      <w:pPr>
        <w:rPr>
          <w:rFonts w:ascii="Arial" w:hAnsi="Arial" w:cs="Arial"/>
        </w:rPr>
      </w:pPr>
    </w:p>
    <w:p w:rsidR="003238CA" w:rsidRPr="003B0014" w:rsidRDefault="003238CA">
      <w:pPr>
        <w:rPr>
          <w:rFonts w:ascii="Arial" w:hAnsi="Arial" w:cs="Arial"/>
        </w:rPr>
      </w:pPr>
      <w:r w:rsidRPr="003B0014">
        <w:rPr>
          <w:rFonts w:ascii="Arial" w:hAnsi="Arial" w:cs="Arial"/>
        </w:rPr>
        <w:t>Genel Kurul’un bilgilerine sunulur.</w:t>
      </w:r>
    </w:p>
    <w:p w:rsidR="00E00702" w:rsidRDefault="003238CA">
      <w:r>
        <w:t xml:space="preserve"> </w:t>
      </w:r>
    </w:p>
    <w:p w:rsidR="00AA7D77" w:rsidRDefault="00AA7D77"/>
    <w:sectPr w:rsidR="00AA7D77" w:rsidSect="00561B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AA7D77"/>
    <w:rsid w:val="000F0ED8"/>
    <w:rsid w:val="001120C2"/>
    <w:rsid w:val="00143BD3"/>
    <w:rsid w:val="001F43E1"/>
    <w:rsid w:val="002A7613"/>
    <w:rsid w:val="00304FBC"/>
    <w:rsid w:val="003238CA"/>
    <w:rsid w:val="003371A3"/>
    <w:rsid w:val="00352169"/>
    <w:rsid w:val="00371313"/>
    <w:rsid w:val="00396126"/>
    <w:rsid w:val="003B0014"/>
    <w:rsid w:val="00423112"/>
    <w:rsid w:val="00561B06"/>
    <w:rsid w:val="005720BC"/>
    <w:rsid w:val="005C0F11"/>
    <w:rsid w:val="006E3532"/>
    <w:rsid w:val="007065E8"/>
    <w:rsid w:val="00740219"/>
    <w:rsid w:val="008B6FCE"/>
    <w:rsid w:val="0092516F"/>
    <w:rsid w:val="00937B69"/>
    <w:rsid w:val="009B73C5"/>
    <w:rsid w:val="00A4124C"/>
    <w:rsid w:val="00A46241"/>
    <w:rsid w:val="00A97586"/>
    <w:rsid w:val="00AA7D77"/>
    <w:rsid w:val="00B05882"/>
    <w:rsid w:val="00B93E48"/>
    <w:rsid w:val="00BE38BF"/>
    <w:rsid w:val="00E00702"/>
    <w:rsid w:val="00F02899"/>
    <w:rsid w:val="00F05DAE"/>
    <w:rsid w:val="00F22FB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1B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248</Words>
  <Characters>1417</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Genel Kurul Bilgilendirme Notu</vt:lpstr>
      <vt:lpstr>Genel Kurul Bilgilendirme Notu</vt:lpstr>
    </vt:vector>
  </TitlesOfParts>
  <Company/>
  <LinksUpToDate>false</LinksUpToDate>
  <CharactersWithSpaces>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Genel Kurul Bilgilendirme Notu</dc:title>
  <dc:creator>serdogan</dc:creator>
  <cp:lastModifiedBy>serdogan</cp:lastModifiedBy>
  <cp:revision>6</cp:revision>
  <dcterms:created xsi:type="dcterms:W3CDTF">2014-03-19T13:57:00Z</dcterms:created>
  <dcterms:modified xsi:type="dcterms:W3CDTF">2014-05-28T09:06:00Z</dcterms:modified>
</cp:coreProperties>
</file>